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 w:cs="Arial"/>
          <w:b/>
          <w:b/>
          <w:sz w:val="36"/>
          <w:szCs w:val="36"/>
        </w:rPr>
      </w:pPr>
      <w:r>
        <w:rPr>
          <w:rFonts w:cs="Arial" w:ascii="Cambria" w:hAnsi="Cambria"/>
          <w:b/>
          <w:sz w:val="36"/>
          <w:szCs w:val="36"/>
        </w:rPr>
        <w:t>TERMO DE REFERÊNCIA</w:t>
      </w:r>
    </w:p>
    <w:p>
      <w:pPr>
        <w:pStyle w:val="Normal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DOCUMENTO PERSONALIZADO DE PESQUISA DE PREÇOS </w:t>
      </w:r>
    </w:p>
    <w:p>
      <w:pPr>
        <w:pStyle w:val="Normal"/>
        <w:jc w:val="center"/>
        <w:rPr/>
      </w:pPr>
      <w:r>
        <w:rPr>
          <w:rFonts w:cs="Arial" w:ascii="Cambria" w:hAnsi="Cambria"/>
          <w:b/>
          <w:sz w:val="20"/>
          <w:szCs w:val="20"/>
        </w:rPr>
        <w:t xml:space="preserve">Processo nº </w:t>
      </w:r>
      <w:r>
        <w:rPr>
          <w:rFonts w:eastAsia="Times New Roman" w:cs="Arial" w:ascii="Cambria" w:hAnsi="Cambria"/>
          <w:b/>
          <w:sz w:val="20"/>
          <w:szCs w:val="20"/>
        </w:rPr>
        <w:t>152</w:t>
      </w:r>
      <w:r>
        <w:rPr>
          <w:rFonts w:cs="Arial" w:ascii="Cambria" w:hAnsi="Cambria"/>
          <w:b/>
          <w:sz w:val="20"/>
          <w:szCs w:val="20"/>
        </w:rPr>
        <w:t>/2021 – Compras e Cotações nº 039/2021</w:t>
      </w:r>
    </w:p>
    <w:p>
      <w:pPr>
        <w:pStyle w:val="Normal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Prezado Sr. </w:t>
      </w:r>
      <w:r>
        <w:rPr>
          <w:rFonts w:cs="Arial" w:ascii="Cambria" w:hAnsi="Cambria"/>
          <w:sz w:val="22"/>
          <w:szCs w:val="22"/>
          <w:shd w:fill="auto" w:val="clear"/>
        </w:rPr>
        <w:t>Fornecedor</w:t>
      </w:r>
      <w:r>
        <w:rPr>
          <w:rFonts w:cs="Arial" w:ascii="Cambria" w:hAnsi="Cambria"/>
          <w:sz w:val="22"/>
          <w:szCs w:val="22"/>
        </w:rPr>
        <w:t>,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Solicitamos que V. Sª nos forneça proposta orçamentária para a compra/contratação do serviço abaixo discriminado, para fins de instrução de futuro processo licitatório. 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Prazo de recebimento das propostas: </w:t>
      </w:r>
      <w:r>
        <w:rPr>
          <w:rFonts w:cs="Arial" w:ascii="Cambria" w:hAnsi="Cambria"/>
          <w:b/>
        </w:rPr>
        <w:t>1</w:t>
      </w:r>
      <w:r>
        <w:rPr>
          <w:rFonts w:cs="Arial" w:ascii="Cambria" w:hAnsi="Cambria"/>
          <w:b/>
        </w:rPr>
        <w:t>6</w:t>
      </w:r>
      <w:r>
        <w:rPr>
          <w:rFonts w:cs="Arial" w:ascii="Cambria" w:hAnsi="Cambria"/>
          <w:b/>
        </w:rPr>
        <w:t>/07/2021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Razão Social: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CNPJ nº: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Endereço: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CEP: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Responsável pelo Contato: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Telefone:</w:t>
        <w:tab/>
        <w:tab/>
        <w:tab/>
        <w:tab/>
        <w:tab/>
        <w:t>Email: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3"/>
        <w:gridCol w:w="3477"/>
        <w:gridCol w:w="1154"/>
        <w:gridCol w:w="1515"/>
        <w:gridCol w:w="1471"/>
        <w:gridCol w:w="1416"/>
      </w:tblGrid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LOTE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DESCRIÇÃO DO PRODUTO/SERVIÇO (OBJETO)*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UNIDADE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QUANTIDADE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X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Arial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cs="Arial" w:ascii="Cambria" w:hAnsi="Cambria"/>
                <w:b/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mbria" w:hAnsi="Cambria"/>
                <w:b/>
                <w:sz w:val="22"/>
                <w:szCs w:val="22"/>
              </w:rPr>
              <w:t xml:space="preserve">LAUDO TÉCNICO, DIAGNÓSTICO, REDIMENSIONAMENTO (PROJETOS BÁSICO, EXECUTIVO E COMPLEMENTARES) DE REDE </w:t>
            </w:r>
            <w:bookmarkStart w:id="0" w:name="_GoBack"/>
            <w:bookmarkEnd w:id="0"/>
            <w:r>
              <w:rPr>
                <w:rFonts w:cs="Arial" w:ascii="Cambria" w:hAnsi="Cambria"/>
                <w:b/>
                <w:sz w:val="22"/>
                <w:szCs w:val="22"/>
              </w:rPr>
              <w:t>ELÉTRICA, DADOS E TELEFONIA DO PRÉDIO DA CÂMARA MUNICIPAL DE AMÉRICO BRASILIENSE, ESTADO DE SÃO PAULO, SITUADO À RUA MANOEL BORBA, Nº 298.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sz w:val="18"/>
                <w:szCs w:val="18"/>
                <w:highlight w:val="yellow"/>
              </w:rPr>
            </w:pPr>
            <w:r>
              <w:rPr>
                <w:rFonts w:cs="Arial" w:ascii="Cambria" w:hAnsi="Cambria"/>
                <w:sz w:val="18"/>
                <w:szCs w:val="18"/>
                <w:highlight w:val="yellow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Unid.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Arial"/>
                <w:b/>
                <w:b/>
                <w:sz w:val="20"/>
                <w:szCs w:val="20"/>
                <w:u w:val="single"/>
              </w:rPr>
            </w:pP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OBS: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/>
                <w:b/>
                <w:sz w:val="20"/>
                <w:szCs w:val="20"/>
                <w:u w:val="single"/>
              </w:rPr>
            </w:pP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(i)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Laudo Técnico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: Estudo efetuado para levantar a situação atual das redes elétrica, de dados e de telefonia do prédio da Câmara Municipal </w:t>
            </w:r>
            <w:r>
              <w:rPr>
                <w:rFonts w:cs="Arial" w:ascii="Cambria" w:hAnsi="Cambria"/>
                <w:bCs/>
                <w:sz w:val="20"/>
                <w:szCs w:val="20"/>
                <w:shd w:fill="auto" w:val="clear"/>
              </w:rPr>
              <w:t>de Américo Brasiliense/SP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, o programa de necessidades, os riscos iminentes, viabilidade técnica e propostas de enfrentamento, elegendo os impactos previstos no período de execução das obras e a previsão de sucesso com o reaproveitamento do todo ou em parte das instalações existentes;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(ii)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Diagnóstico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: Conjunto de informações técnicas necessárias e suficientes para caracterizar os serviços, elaborado com base no Laudo Técnico e que apresente o detalhamento necessário para a perfeita definição e quantificação dos materiais, equipamentos e serviços relativos ao empreendimento;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(iii)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Projeto (Redimensionamento)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: Conjunto de informações técnicas necessárias e suficientes para a realização do empreendimento, contendo de forma clara, precisa e completa todas as indicações e detalhes construtivos para a licitação e contratação para a perfeita instalação, montagem e execução da futura obra;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(iv) O Projeto deverá ser subdividido em: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(a)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Estudo Preliminar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: Estudo efetuado para assegurar a viabilidade técnica bem como as condicionantes produzidas pelo laudo técnico e consequente diagnóstico;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(b)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Projeto Básico Preliminar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: Dimensiona, agrupa e equilibra as cargas conforme programa de necessidades levantado e atualizado com o diagnóstico, confirmando ou traçando possíveis trilhas dos alimentadores e redimensionando-os ou mantendo-os aqueles existentes ou a serem substituídos que se fizerem necessários, indicando os diâmetros, comprimentos, características, e proteção adequadas, reavaliando e redimensionando as chaves geral e os alimentadores, o aproveitamento e/ou substituição, com especificação completa dos materiais, avaliando os itens de serviços com unidades de medida mensuráveis, e não unidades de provisão (global, verba, porcentagem, etc.). Deverá, ainda, contemplar, além dos documentos gráficos do Projeto que representem todos os elementos necessários à compreensão da proposta de intervenção aprovada na fase de Estudo Preliminar, um relatório técnico, contendo o Memorial Descritivo com as especificações dos serviços, a Planilha Orçamentária e o Cronograma Físico-Financeiro de execução dos serviços, fundamentados em especificações técnicas e quantidades de materiais, equipamentos e serviços, bem como em métodos construtivos e prazos de execução corretamente definidos e indicados;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(c)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Projeto Executivo Aprovado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: O Projeto Executivo Aprovado deverá apresentar todos os elementos necessários à realização do empreendimento, detalhando todas as interfaces dos sistemas e seus componentes, bem como documentos gráficos dos Projetos Complementares, que representem todos os detalhes construtivos elaborados com base no Projeto Básico Preliminar aprovado e conterá ainda a Planilha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Orçamentária e o Cronograma Físico-Financeiro da execução da futura obra.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(v)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Produtos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 a serem apresentados: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(a) Laudo Técnico;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(b) Diagnóstico;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(c) Projeto (Estudo Preliminar + Projeto Básico + Projeto Executivo Aprovado)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(vi) Todos os Laudos, Estudos e Projetos deverão ser desenvolvidos de forma harmônica e consistente, observando a compatibilização entre os elementos dos diversos sistemas envolvidos.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(vii) Os pagamentos das faturas estarão condicionados: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(a) À aprovação dos Projetos nos órgãos oficiais (Prefeitura, Corpo de Bombeiros, Concessionárias, etc. quando for o caso);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(b) À apresentação das Anotações de Responsabilidade Técnica (ART) de todos os Projetos, acompanhadas pelos seus respectivos comprovantes de quitação.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(viii) O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prazo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 xml:space="preserve"> para execução e entrega do objeto será de </w:t>
            </w:r>
            <w:r>
              <w:rPr>
                <w:rFonts w:cs="Arial" w:ascii="Cambria" w:hAnsi="Cambria"/>
                <w:b/>
                <w:sz w:val="20"/>
                <w:szCs w:val="20"/>
                <w:u w:val="single"/>
              </w:rPr>
              <w:t>45 (quarenta e cinco) dias corridos</w:t>
            </w:r>
            <w:r>
              <w:rPr>
                <w:rFonts w:cs="Arial" w:ascii="Cambria" w:hAnsi="Cambria"/>
                <w:bCs/>
                <w:sz w:val="20"/>
                <w:szCs w:val="20"/>
              </w:rPr>
              <w:t>, a partir da emissão da ordem de serviço.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(ix) Para efeito de pagamento, será considerada a conclusão final e efetiva entrega dos serviços relativa ao valor global contratado.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bCs/>
                <w:sz w:val="20"/>
                <w:szCs w:val="20"/>
              </w:rPr>
              <w:t>(x) A entrega dos produtos indicados deverá ocorrer em formato físico e também digital, devendo ambas as versões serem entregues ao Fiscal do contrato a ser oportunamente designado.</w:t>
            </w:r>
          </w:p>
        </w:tc>
      </w:tr>
    </w:tbl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jc w:val="right"/>
        <w:rPr>
          <w:rFonts w:ascii="Cambria" w:hAnsi="Cambria" w:cs="Arial"/>
          <w:b/>
          <w:b/>
          <w:bCs/>
          <w:sz w:val="22"/>
          <w:szCs w:val="22"/>
        </w:rPr>
      </w:pPr>
      <w:r>
        <w:rPr>
          <w:rFonts w:cs="Arial" w:ascii="Cambria" w:hAnsi="Cambria"/>
          <w:b/>
          <w:bCs/>
          <w:sz w:val="22"/>
          <w:szCs w:val="22"/>
        </w:rPr>
        <w:t>DATA, CARIMBO E ASSINATURA</w:t>
      </w:r>
    </w:p>
    <w:p>
      <w:pPr>
        <w:pStyle w:val="Normal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284" w:top="1985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tabs>
        <w:tab w:val="clear" w:pos="8504"/>
        <w:tab w:val="center" w:pos="4252" w:leader="none"/>
        <w:tab w:val="right" w:pos="9072" w:leader="none"/>
      </w:tabs>
      <w:ind w:left="-993" w:right="-852" w:hanging="0"/>
      <w:jc w:val="center"/>
      <w:rPr>
        <w:rFonts w:ascii="Bookman Old Style" w:hAnsi="Bookman Old Style"/>
        <w:b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Rua Manoel Borba, 298, Praça Caetano Nigro – CEP 14820-003 – Américo Brasiliense – SP</w:t>
    </w:r>
  </w:p>
  <w:p>
    <w:pPr>
      <w:pStyle w:val="Rodap"/>
      <w:pBdr>
        <w:top w:val="single" w:sz="4" w:space="1" w:color="000000"/>
      </w:pBdr>
      <w:tabs>
        <w:tab w:val="clear" w:pos="8504"/>
        <w:tab w:val="center" w:pos="4252" w:leader="none"/>
        <w:tab w:val="right" w:pos="9072" w:leader="none"/>
      </w:tabs>
      <w:ind w:left="-993" w:right="-852" w:hanging="0"/>
      <w:jc w:val="center"/>
      <w:rPr/>
    </w:pPr>
    <w:hyperlink r:id="rId1">
      <w:r>
        <w:rPr>
          <w:rStyle w:val="LinkdaInternet"/>
          <w:rFonts w:ascii="Bookman Old Style" w:hAnsi="Bookman Old Style"/>
          <w:b/>
          <w:sz w:val="20"/>
          <w:szCs w:val="20"/>
        </w:rPr>
        <w:t>www.camaraamericobrasiliense.sp.gov.br</w:t>
      </w:r>
    </w:hyperlink>
    <w:r>
      <w:rPr>
        <w:rFonts w:ascii="Bookman Old Style" w:hAnsi="Bookman Old Style"/>
        <w:b/>
        <w:sz w:val="20"/>
        <w:szCs w:val="20"/>
      </w:rPr>
      <w:t xml:space="preserve"> – Fone/ fax:- (16) 3392-1134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28675" cy="8953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>
    <w:pPr>
      <w:pStyle w:val="Cabealho"/>
      <w:rPr>
        <w:szCs w:val="30"/>
      </w:rPr>
    </w:pPr>
    <w:r>
      <w:rPr>
        <w:szCs w:val="30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41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e1041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link w:val="Rodap"/>
    <w:uiPriority w:val="99"/>
    <w:qFormat/>
    <w:rsid w:val="00e1041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nkdaInternet" w:customStyle="1">
    <w:name w:val="Link da Internet"/>
    <w:uiPriority w:val="99"/>
    <w:unhideWhenUsed/>
    <w:rsid w:val="00e10416"/>
    <w:rPr>
      <w:color w:val="0000FF"/>
      <w:u w:val="single"/>
    </w:rPr>
  </w:style>
  <w:style w:type="character" w:styleId="TextodebaloChar" w:customStyle="1">
    <w:name w:val="Texto de balão Char"/>
    <w:link w:val="Textodebalo"/>
    <w:uiPriority w:val="99"/>
    <w:semiHidden/>
    <w:qFormat/>
    <w:rsid w:val="00e10416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1041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1041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e1041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1041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c5d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americobrasiliense.sp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LibreOffice/6.3.4.2$Windows_X86_64 LibreOffice_project/60da17e045e08f1793c57c00ba83cdfce946d0aa</Application>
  <Pages>2</Pages>
  <Words>697</Words>
  <Characters>4341</Characters>
  <CharactersWithSpaces>5005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2019-03-29T16:03:00Z</dcterms:created>
  <dc:creator>rodrigo</dc:creator>
  <dc:description/>
  <dc:language>pt-BR</dc:language>
  <cp:lastModifiedBy/>
  <cp:lastPrinted>2021-07-07T13:49:36Z</cp:lastPrinted>
  <dcterms:modified xsi:type="dcterms:W3CDTF">2021-07-14T11:27:16Z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