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36"/>
          <w:sz w:val="36"/>
          <w:szCs w:val="36"/>
          <w:vertAlign w:val="baseline"/>
        </w:rPr>
        <w:t>COTAÇÃO DE PREÇOS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szCs w:val="20"/>
          <w:vertAlign w:val="baseline"/>
        </w:rPr>
        <w:t xml:space="preserve">DOCUMENTO PERSONALIZADO DE PESQUISA DE PREÇOS 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szCs w:val="20"/>
          <w:vertAlign w:val="baseline"/>
        </w:rPr>
        <w:t>Processo nº 114/2020 – Compras e Cotações nº 019/2020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position w:val="0"/>
          <w:sz w:val="20"/>
          <w:sz w:val="20"/>
          <w:szCs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Prezado Sr. Fornecedor,</w:t>
      </w:r>
    </w:p>
    <w:p>
      <w:pPr>
        <w:pStyle w:val="LOnormal"/>
        <w:jc w:val="both"/>
        <w:rPr/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Solicitamos que V. Sª nos forneça proposta orçamentária para a compra/contratação do serviço abaixo descriminado, devendo este documento padronizado ser preenchido e encaminhado ao email: </w:t>
      </w:r>
      <w:hyperlink r:id="rId2">
        <w:r>
          <w:rPr>
            <w:rStyle w:val="Style"/>
            <w:rFonts w:eastAsia="Calibri" w:cs="Calibri" w:ascii="Calibri" w:hAnsi="Calibri"/>
            <w:color w:val="0000FF"/>
            <w:position w:val="0"/>
            <w:sz w:val="22"/>
            <w:sz w:val="22"/>
            <w:szCs w:val="22"/>
            <w:u w:val="single"/>
            <w:vertAlign w:val="baseline"/>
          </w:rPr>
          <w:t>licitacoes@camaraamericobrasiliense.sp.gov.br</w:t>
        </w:r>
      </w:hyperlink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, aos cuidados do signatário da mensagem eletrônica de solicitação de orçamento ou ser entregue diretamente na sede da Câmara Municipal de Américo Brasiliense/SP, cujo endereço encontra-se no rodapé deste documento. </w:t>
      </w:r>
    </w:p>
    <w:p>
      <w:pPr>
        <w:pStyle w:val="LOnormal"/>
        <w:spacing w:lineRule="auto" w:line="240" w:before="0" w:after="0"/>
        <w:rPr>
          <w:rFonts w:ascii="Calibri" w:hAnsi="Calibri" w:eastAsia="Calibri" w:cs="Calibri"/>
          <w:b/>
          <w:b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Razão Social: Lojas Cem </w:t>
      </w:r>
    </w:p>
    <w:p>
      <w:pPr>
        <w:pStyle w:val="LOnormal"/>
        <w:jc w:val="both"/>
        <w:rPr/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CNPJ nº: 56</w:t>
      </w:r>
      <w:r>
        <w:rPr>
          <w:rFonts w:eastAsia="Calibri" w:cs="Calibri" w:ascii="Calibri" w:hAnsi="Calibri"/>
          <w:sz w:val="22"/>
          <w:szCs w:val="22"/>
        </w:rPr>
        <w:t>.642.960/0</w:t>
      </w:r>
      <w:r>
        <w:rPr>
          <w:rFonts w:eastAsia="Calibri" w:cs="Calibri" w:ascii="Calibri" w:hAnsi="Calibri"/>
          <w:sz w:val="22"/>
          <w:szCs w:val="22"/>
        </w:rPr>
        <w:t>243-94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Endereço: 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CEP: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Responsável pelo Contato: Helen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Telefone: 16/3392-8916</w:t>
        <w:tab/>
        <w:tab/>
        <w:tab/>
        <w:tab/>
        <w:t>Email:</w:t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4"/>
        <w:gridCol w:w="3999"/>
        <w:gridCol w:w="2065"/>
        <w:gridCol w:w="1379"/>
        <w:gridCol w:w="1540"/>
      </w:tblGrid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ITEM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DESCRIÇÃO DO PRODUTO/SERVIÇO (OBJETO)*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QUANTIDADE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VALOR UNITÁRIO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VALOR TOTAL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01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tabs>
                <w:tab w:val="clear" w:pos="720"/>
                <w:tab w:val="left" w:pos="1485" w:leader="none"/>
              </w:tabs>
              <w:spacing w:lineRule="auto" w:line="240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mbria" w:cs="Cambria" w:ascii="Cambria" w:hAnsi="Cambria"/>
                <w:position w:val="0"/>
                <w:sz w:val="20"/>
                <w:sz w:val="20"/>
                <w:szCs w:val="20"/>
                <w:vertAlign w:val="baseline"/>
              </w:rPr>
              <w:t>LAVADORA DE ALTA PRESSÃO - TENSÃO 110 OU 220 V. POTÊNCIA: ENTRE 1500W E 1600W.</w:t>
            </w:r>
          </w:p>
          <w:p>
            <w:pPr>
              <w:pStyle w:val="LOnormal"/>
              <w:tabs>
                <w:tab w:val="clear" w:pos="720"/>
                <w:tab w:val="left" w:pos="1485" w:leader="none"/>
              </w:tabs>
              <w:spacing w:lineRule="auto" w:line="240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mbria" w:cs="Cambria" w:ascii="Cambria" w:hAnsi="Cambria"/>
                <w:position w:val="0"/>
                <w:sz w:val="20"/>
                <w:sz w:val="20"/>
                <w:szCs w:val="20"/>
                <w:vertAlign w:val="baseline"/>
              </w:rPr>
              <w:t>VAZÃO: 300 a 400 L/H. PRESSÃO: ENTRE 1600 E 1900 LIBRAS. JATO</w:t>
            </w:r>
          </w:p>
          <w:p>
            <w:pPr>
              <w:pStyle w:val="LOnormal"/>
              <w:tabs>
                <w:tab w:val="clear" w:pos="720"/>
                <w:tab w:val="left" w:pos="1485" w:leader="none"/>
              </w:tabs>
              <w:spacing w:lineRule="auto" w:line="240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mbria" w:cs="Cambria" w:ascii="Cambria" w:hAnsi="Cambria"/>
                <w:position w:val="0"/>
                <w:sz w:val="20"/>
                <w:sz w:val="20"/>
                <w:szCs w:val="20"/>
                <w:vertAlign w:val="baseline"/>
              </w:rPr>
              <w:t>REGULÁVEL. TRAVA DE SEGURANÇA NO GATILHO. DEVE ACOMPANHAR: PISTOLA  E CARRINHO DE TRANSPORTE. REFERÊNCIA: ELECTROLUX\, KARCHER\,</w:t>
            </w:r>
          </w:p>
          <w:p>
            <w:pPr>
              <w:pStyle w:val="LOnormal"/>
              <w:tabs>
                <w:tab w:val="clear" w:pos="720"/>
                <w:tab w:val="left" w:pos="1485" w:leader="none"/>
              </w:tabs>
              <w:spacing w:lineRule="auto" w:line="240" w:before="0" w:after="0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mbria" w:cs="Cambria" w:ascii="Cambria" w:hAnsi="Cambria"/>
                <w:b/>
                <w:position w:val="0"/>
                <w:sz w:val="20"/>
                <w:sz w:val="20"/>
                <w:szCs w:val="20"/>
                <w:vertAlign w:val="baseline"/>
              </w:rPr>
              <w:t>WAP\, SIMILAR OU DE MELHOR QUALIDADE.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0"/>
                <w:sz w:val="20"/>
                <w:szCs w:val="20"/>
                <w:vertAlign w:val="baseline"/>
              </w:rPr>
              <w:t>01 unidade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rFonts w:ascii="Calibri" w:hAnsi="Calibri" w:eastAsia="Calibri" w:cs="Calibri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798.00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rFonts w:ascii="Calibri" w:hAnsi="Calibri" w:eastAsia="Calibri" w:cs="Calibri"/>
                <w:b/>
                <w:b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798.00</w:t>
            </w:r>
          </w:p>
        </w:tc>
      </w:tr>
      <w:tr>
        <w:trPr>
          <w:trHeight w:val="728" w:hRule="atLeast"/>
        </w:trPr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right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2"/>
                <w:sz w:val="22"/>
                <w:szCs w:val="22"/>
                <w:vertAlign w:val="baseline"/>
              </w:rPr>
              <w:t>VALOR TOTAL GERAL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jc w:val="center"/>
              <w:rPr>
                <w:rFonts w:ascii="Calibri" w:hAnsi="Calibri" w:eastAsia="Calibri" w:cs="Calibri"/>
                <w:b/>
                <w:b/>
                <w:position w:val="0"/>
                <w:sz w:val="24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798.00</w:t>
            </w:r>
          </w:p>
        </w:tc>
      </w:tr>
      <w:tr>
        <w:trPr>
          <w:trHeight w:val="1121" w:hRule="atLeast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 xml:space="preserve">OBSERVAÇÕES: </w:t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szCs w:val="20"/>
          <w:vertAlign w:val="baseline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>
        <w:rPr>
          <w:rFonts w:eastAsia="Calibri" w:cs="Calibri" w:ascii="Calibri" w:hAnsi="Calibri"/>
          <w:b/>
          <w:position w:val="0"/>
          <w:sz w:val="20"/>
          <w:sz w:val="20"/>
          <w:szCs w:val="20"/>
          <w:vertAlign w:val="baseline"/>
        </w:rPr>
        <w:t>Produtos/serviços com descrição diversa da constante do campo DESCRIÇÃO DO PRODUTO/SERVIÇO que não estejam especificados no campo OBSERVAÇÕES serão desconsiderados para fins da contratação pretendida</w:t>
      </w:r>
      <w:r>
        <w:rPr>
          <w:rFonts w:eastAsia="Calibri" w:cs="Calibri" w:ascii="Calibri" w:hAnsi="Calibri"/>
          <w:position w:val="0"/>
          <w:sz w:val="20"/>
          <w:sz w:val="20"/>
          <w:szCs w:val="20"/>
          <w:vertAlign w:val="baseline"/>
        </w:rPr>
        <w:t xml:space="preserve">, bem como os produtos/serviços precificados nos campos VALOR UNITÁRIO e VALOR TOTAL serão considerados como estritamente descritos no objeto na licitação, no campo DESCRIÇÃO DO PRODUTO/SERVIÇO, devendo ser entregues com as características ali descritas em caso de ser o orçamento vencedor e a contratação efetivada, sob pena de penalidades legais cabíveis. </w:t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0"/>
          <w:sz w:val="20"/>
          <w:szCs w:val="20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9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8"/>
        <w:gridCol w:w="4848"/>
      </w:tblGrid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LOCAL DE ENTREGA/PRESTAÇÃO DO SERVIÇO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Rua Manoel Borba, 298, Praça Caetano Nigro – CEP 14820-003 – Américo Brasiliense – SP</w:t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PRAZO DE ENTREGA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PRAZO DE PAGAMENTO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PRAZO DE VALIDADE DE PROPOSTA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FRETE INCLUSO NA PROPOSTA? Especificar o valor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CARIMBO E ASSINATURA DA EMPRESA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tbl>
      <w:tblPr>
        <w:tblStyle w:val="Table3"/>
        <w:tblW w:w="96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8"/>
        <w:gridCol w:w="4848"/>
      </w:tblGrid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SERVIDOR RESPONSÁVEL PELA COTAÇÃO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MATRÍCULA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CARGO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jc w:val="both"/>
              <w:rPr>
                <w:rFonts w:ascii="Calibri" w:hAnsi="Calibri" w:eastAsia="Calibri" w:cs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/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IMPORTANTE: Após a aprovação da proposta, que será cientificada por </w:t>
      </w:r>
      <w:r>
        <w:rPr>
          <w:rFonts w:eastAsia="Calibri" w:cs="Calibri" w:ascii="Calibri" w:hAnsi="Calibri"/>
          <w:i/>
          <w:position w:val="0"/>
          <w:sz w:val="22"/>
          <w:sz w:val="22"/>
          <w:szCs w:val="22"/>
          <w:vertAlign w:val="baseline"/>
        </w:rPr>
        <w:t>email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 e aceite do serviço, o proponente terá o prazo assinalado no campo PRAZO DE ENTREGA para finalizar o objeto da cotação, entregando-o no endereço acima indicado. Com a entrega do objeto contratado e emissão da competente Nota Fiscal, que deverá ser enviada por </w:t>
      </w:r>
      <w:r>
        <w:rPr>
          <w:rFonts w:eastAsia="Calibri" w:cs="Calibri" w:ascii="Calibri" w:hAnsi="Calibri"/>
          <w:i/>
          <w:position w:val="0"/>
          <w:sz w:val="22"/>
          <w:sz w:val="22"/>
          <w:szCs w:val="22"/>
          <w:vertAlign w:val="baseline"/>
        </w:rPr>
        <w:t xml:space="preserve">email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ao setor responsável (</w:t>
      </w:r>
      <w:hyperlink r:id="rId3">
        <w:r>
          <w:rPr>
            <w:rStyle w:val="Style"/>
            <w:rFonts w:eastAsia="Calibri" w:cs="Calibri" w:ascii="Calibri" w:hAnsi="Calibri"/>
            <w:color w:val="0000FF"/>
            <w:position w:val="0"/>
            <w:sz w:val="22"/>
            <w:sz w:val="22"/>
            <w:szCs w:val="22"/>
            <w:u w:val="single"/>
            <w:vertAlign w:val="baseline"/>
          </w:rPr>
          <w:t>contabilidade@camaraamericobrasiliense.sp.gov.br</w:t>
        </w:r>
      </w:hyperlink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, com cópia para </w:t>
      </w:r>
      <w:hyperlink r:id="rId4">
        <w:r>
          <w:rPr>
            <w:rStyle w:val="Style"/>
            <w:rFonts w:eastAsia="Calibri" w:cs="Calibri" w:ascii="Calibri" w:hAnsi="Calibri"/>
            <w:color w:val="0000FF"/>
            <w:position w:val="0"/>
            <w:sz w:val="22"/>
            <w:sz w:val="22"/>
            <w:szCs w:val="22"/>
            <w:u w:val="single"/>
            <w:vertAlign w:val="baseline"/>
          </w:rPr>
          <w:t>secretaria@camaraamericobrasiliense.sp.gov.br</w:t>
        </w:r>
      </w:hyperlink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) o pagamento será efetuado em até 5 (cinco) dias úteis, a contar do recebimento da Nota Fiscal.</w:t>
      </w:r>
    </w:p>
    <w:sectPr>
      <w:headerReference w:type="default" r:id="rId5"/>
      <w:footerReference w:type="default" r:id="rId6"/>
      <w:type w:val="nextPage"/>
      <w:pgSz w:w="11906" w:h="16838"/>
      <w:pgMar w:left="1418" w:right="851" w:header="284" w:top="1985" w:footer="709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pBdr>
        <w:top w:val="single" w:sz="4" w:space="1" w:color="000000"/>
      </w:pBdr>
      <w:shd w:val="clear" w:fill="auto"/>
      <w:tabs>
        <w:tab w:val="clear" w:pos="720"/>
        <w:tab w:val="right" w:pos="9072" w:leader="none"/>
      </w:tabs>
      <w:spacing w:lineRule="auto" w:line="240" w:before="0" w:after="0"/>
      <w:ind w:left="-993" w:right="-852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Bookman Old Style" w:cs="Bookman Old Style" w:ascii="Bookman Old Style" w:hAnsi="Bookman Old Style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Rua Manoel Borba, 298, Praça Caetano Nigro – CEP 14820-003 – Américo Brasiliense – SP</w:t>
    </w:r>
  </w:p>
  <w:p>
    <w:pPr>
      <w:pStyle w:val="LOnormal"/>
      <w:keepNext w:val="false"/>
      <w:keepLines w:val="false"/>
      <w:widowControl/>
      <w:pBdr>
        <w:top w:val="single" w:sz="4" w:space="1" w:color="000000"/>
      </w:pBdr>
      <w:shd w:val="clear" w:fill="auto"/>
      <w:tabs>
        <w:tab w:val="clear" w:pos="720"/>
        <w:tab w:val="right" w:pos="9072" w:leader="none"/>
      </w:tabs>
      <w:spacing w:lineRule="auto" w:line="240" w:before="0" w:after="0"/>
      <w:ind w:left="-993" w:right="-852" w:hanging="0"/>
      <w:jc w:val="center"/>
      <w:rPr/>
    </w:pPr>
    <w:hyperlink r:id="rId1">
      <w:r>
        <w:rPr>
          <w:rStyle w:val="Style"/>
          <w:rFonts w:eastAsia="Bookman Old Style" w:cs="Bookman Old Style" w:ascii="Bookman Old Style" w:hAnsi="Bookman Old Style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2"/>
          <w:szCs w:val="22"/>
          <w:u w:val="single"/>
          <w:shd w:fill="auto" w:val="clear"/>
          <w:vertAlign w:val="baseline"/>
        </w:rPr>
        <w:t>www.camaraamericobrasiliense.sp.gov.br</w:t>
      </w:r>
    </w:hyperlink>
    <w:r>
      <w:rPr>
        <w:rFonts w:eastAsia="Bookman Old Style" w:cs="Bookman Old Style" w:ascii="Bookman Old Style" w:hAnsi="Bookman Old Style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– Fone/ fax:- (16) 3392-1134</w:t>
    </w:r>
  </w:p>
  <w:p>
    <w:pPr>
      <w:pStyle w:val="LOnormal"/>
      <w:keepNext w:val="false"/>
      <w:keepLines w:val="false"/>
      <w:widowControl/>
      <w:pBdr>
        <w:top w:val="single" w:sz="4" w:space="1" w:color="000000"/>
      </w:pBdr>
      <w:shd w:val="clear" w:fill="auto"/>
      <w:tabs>
        <w:tab w:val="clear" w:pos="720"/>
        <w:tab w:val="right" w:pos="9072" w:leader="none"/>
      </w:tabs>
      <w:spacing w:lineRule="auto" w:line="240" w:before="0" w:after="0"/>
      <w:ind w:left="-993" w:right="-852" w:hanging="0"/>
      <w:jc w:val="center"/>
      <w:rPr/>
    </w:pPr>
    <w:r>
      <w:rPr>
        <w:rFonts w:eastAsia="Bookman Old Style" w:cs="Bookman Old Style" w:ascii="Bookman Old Style" w:hAnsi="Bookman Old Style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Bookman Old Style" w:cs="Bookman Old Style" w:ascii="Bookman Old Style" w:hAnsi="Bookman Old Style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Bookman Old Style" w:hAnsi="Bookman Old Style" w:eastAsia="Bookman Old Style" w:cs="Bookman Old Style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30"/>
        <w:szCs w:val="30"/>
        <w:u w:val="single"/>
        <w:vertAlign w:val="baseline"/>
      </w:rPr>
    </w:pPr>
    <w:r>
      <w:rPr/>
      <w:drawing>
        <wp:inline distT="0" distB="0" distL="0" distR="0">
          <wp:extent cx="626110" cy="67437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Bookman Old Style" w:cs="Bookman Old Style" w:ascii="Bookman Old Style" w:hAnsi="Bookman Old Style"/>
        <w:b/>
        <w:i w:val="false"/>
        <w:caps w:val="false"/>
        <w:smallCaps w:val="false"/>
        <w:strike w:val="false"/>
        <w:dstrike w:val="false"/>
        <w:color w:val="000000"/>
        <w:position w:val="0"/>
        <w:sz w:val="30"/>
        <w:sz w:val="30"/>
        <w:szCs w:val="30"/>
        <w:u w:val="single"/>
        <w:shd w:fill="auto" w:val="clear"/>
        <w:vertAlign w:val="baseline"/>
      </w:rPr>
      <w:t xml:space="preserve">Câmara Municipal de Américo Brasiliense </w:t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Bookman Old Style" w:hAnsi="Bookman Old Style" w:eastAsia="Bookman Old Style" w:cs="Bookman Old Style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0"/>
        <w:sz w:val="30"/>
        <w:szCs w:val="30"/>
        <w:u w:val="single"/>
        <w:vertAlign w:val="baseline"/>
      </w:rPr>
    </w:pPr>
    <w:r>
      <w:rPr>
        <w:rFonts w:eastAsia="Bookman Old Style" w:cs="Bookman Old Style" w:ascii="Bookman Old Style" w:hAnsi="Bookman Old Style"/>
        <w:b/>
        <w:i w:val="false"/>
        <w:caps w:val="false"/>
        <w:smallCaps w:val="false"/>
        <w:strike w:val="false"/>
        <w:dstrike w:val="false"/>
        <w:color w:val="000000"/>
        <w:position w:val="0"/>
        <w:sz w:val="30"/>
        <w:sz w:val="30"/>
        <w:szCs w:val="30"/>
        <w:u w:val="singl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itacoes@camaraamericobrasiliense.sp.gov.br" TargetMode="External"/><Relationship Id="rId3" Type="http://schemas.openxmlformats.org/officeDocument/2006/relationships/hyperlink" Target="mailto:contabilidade@camaraamericobrasiliense.sp.gov.br" TargetMode="External"/><Relationship Id="rId4" Type="http://schemas.openxmlformats.org/officeDocument/2006/relationships/hyperlink" Target="mailto:secretaria@camaraamericobrasiliense.sp.gov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amaraamericobrasiliense.sp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2</Pages>
  <Words>435</Words>
  <Characters>2689</Characters>
  <CharactersWithSpaces>3100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2020-08-19T16:53:35Z</cp:lastPrinted>
  <dcterms:modified xsi:type="dcterms:W3CDTF">2020-08-25T15:42:12Z</dcterms:modified>
  <cp:revision>1</cp:revision>
  <dc:subject/>
  <dc:title/>
</cp:coreProperties>
</file>